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F69" w:rsidRPr="002D2709" w:rsidRDefault="00212F69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2D270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Пункт 24 из п</w:t>
      </w:r>
      <w:r w:rsidRPr="002D270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равил </w:t>
      </w:r>
      <w:r w:rsidRPr="002D2709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приобретения товаров и услуг организаций, осуществляющих функции по защите прав ребенка</w:t>
      </w:r>
      <w:r w:rsidRPr="002D270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 w:rsidRPr="002D2709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согласно приказа</w:t>
      </w:r>
      <w:proofErr w:type="gramEnd"/>
      <w:r w:rsidRPr="002D270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№412 от 30 июня 2016 года «Об утверждении Правил приобретения товаров и услуг организаций, осуществляющий функции по защите прав ребенка»</w:t>
      </w:r>
    </w:p>
    <w:p w:rsidR="00212F69" w:rsidRDefault="00212F69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C55E4B" w:rsidRPr="00C55E4B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55E4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24. Потенциальный поставщик или его представитель по доверенности для участия в конкурсе предоставляет следующие документы: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 приложениям 1 и 2 к Конкурсной документации;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документы, подтверждающие правоспособность и гражданскую дееспособность: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E4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для юридических лиц:</w:t>
      </w: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C55E4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для иностранных юридических лиц:</w:t>
      </w: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C55E4B" w:rsidRPr="00C55E4B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C55E4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для физических лиц: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копию свидетельства о государственной регистрации индивидуального предпринимателя;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копию документа, удостоверяющего личность;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доверенность лицу, представляющему его интересы на право подачи, подписания заявки на участие в конкурсе;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3) 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C55E4B" w:rsidRPr="007A3DA7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4) </w:t>
      </w:r>
      <w:r w:rsidRPr="00034E1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C55E4B" w:rsidRDefault="00C55E4B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5) техническое задание к Конкурсной документации по выбору поставщика товаров и услуг организаци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>, осуществляющи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функции по защите прав ребенка, согласно приложениям 3 и 4 к Конкурсной документации;</w:t>
      </w:r>
    </w:p>
    <w:p w:rsidR="002D2709" w:rsidRDefault="002D2709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D2709" w:rsidRDefault="002D2709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D2709" w:rsidRDefault="002D2709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D2709" w:rsidRDefault="002D2709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D2709" w:rsidRDefault="002D2709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D2709" w:rsidRDefault="002D2709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D2709" w:rsidRDefault="002D2709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D2709" w:rsidRDefault="002D2709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D2709" w:rsidRDefault="002D2709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D2709" w:rsidRDefault="002D2709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D2709" w:rsidRDefault="002D2709" w:rsidP="00C55E4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2D2709" w:rsidRPr="002D2709" w:rsidRDefault="00C55E4B" w:rsidP="002D270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A3DA7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25. Потенциальный поставщик заявкой на участие в конкурсе уведомляется об ограничениях, предусмотренных статьей 6 Закона.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b/>
          <w:highlight w:val="yellow"/>
          <w:lang w:val="ru-RU"/>
        </w:rPr>
      </w:pPr>
      <w:r w:rsidRPr="00212F69">
        <w:rPr>
          <w:rFonts w:ascii="Times New Roman" w:hAnsi="Times New Roman" w:cs="Times New Roman"/>
          <w:b/>
          <w:highlight w:val="yellow"/>
          <w:bdr w:val="none" w:sz="0" w:space="0" w:color="auto" w:frame="1"/>
          <w:lang w:val="ru-RU"/>
        </w:rPr>
        <w:t>Статья 6. Ограничения, связанные с участием в государственных закупках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1. Потенциальный поставщик не вправе участвовать в проводимых государственных закупках, если: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1) близкие родственники, супруг (супруга) или свойственники первых руководителей данного потенциального поставщика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заказчика или организатора государственных закупок в проводимых государственных закупках;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2) потенциальный поставщик и (или) его работник оказывали заказчику либо организатору государственных закупок экспертные, консультационные и (или) иные услуги по подготовке проводимых государственных закупок, участвовали в качестве генерального проектировщика либо </w:t>
      </w:r>
      <w:proofErr w:type="spellStart"/>
      <w:r w:rsidRPr="00212F69">
        <w:rPr>
          <w:rFonts w:ascii="Times New Roman" w:hAnsi="Times New Roman" w:cs="Times New Roman"/>
          <w:highlight w:val="yellow"/>
          <w:lang w:val="ru-RU"/>
        </w:rPr>
        <w:t>субпроектировщика</w:t>
      </w:r>
      <w:proofErr w:type="spellEnd"/>
      <w:r w:rsidRPr="00212F69">
        <w:rPr>
          <w:rFonts w:ascii="Times New Roman" w:hAnsi="Times New Roman" w:cs="Times New Roman"/>
          <w:highlight w:val="yellow"/>
          <w:lang w:val="ru-RU"/>
        </w:rPr>
        <w:t xml:space="preserve"> в разработке технико-экономического обоснования и (или) проектной (проектно-сметной) документации на строительство объекта, являющегося предметом проводимых государственных закупок, за исключением участия разработчика технико-экономического обоснования в государственных закупках по разработке проектной (проектно-сметной) документации.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Данное требование не распространяется на проекты, реализуемые в соответствии с международными стандартами строительства;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3) руководитель потенциального поставщика, претендующего на участие в государственных закупках, связан с управлением, учреждением, участием в уставном капитале юридических лиц, находящихся в реестре недобросовестных участников государственных закупок;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4) руководитель потенциального поставщика, претендующего на участие в государственных закупках, является физическим лицом, осуществляющим предпринимательскую деятельность, включенным в реестр недобросовестных участников государственных закупок;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5) потенциальный поставщик, являющийся физическим лицом, осуществляющим предпринимательскую деятельность, претендующий на участие в государственных закупках, является руководителем потенциального поставщика, который включен в реестр недобросовестных участников государственных закупок;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6) потенциальный поставщик состоит в реестре недобросовестных участников государственных закупок;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7) на имущество потенциального поставщика и (или) привлекаемого им субподрядчика (соисполнителя), балансовая стоимость которого превышает десять процентов от стоимости соответствующих основных средств, наложен арест;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8) потенциальный поставщик и (или) привлекаемый им субподрядчик (соисполнитель) имеют неисполненные обязательства по исполнительным документам и включены уполномоченным органом, осуществляющим реализацию государственной политики и государственное регулирование деятельности в сфере обеспечения исполнения исполнительных документов, в Единый реестр должников;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9) деятельность потенциального поставщика и (или) привлекаемого им субподрядчика (соисполнителя) приостановлена в соответствии с законодательством Республики Казахстан либо законодательством государства потенциального поставщика-нерезидента Республики Казахстан;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10) потенциальный поставщик и (или) привлекаемый им субподрядчик (соисполнитель), и (или) их руководитель, учредители (акционеры) включены в перечень организаций и лиц, связанных с финансированием терроризма и экстремизма, в порядке, установленном законодательством Республики Казахстан.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2. Потенциальный поставщик и </w:t>
      </w:r>
      <w:proofErr w:type="spellStart"/>
      <w:r w:rsidRPr="00212F69">
        <w:rPr>
          <w:rFonts w:ascii="Times New Roman" w:hAnsi="Times New Roman" w:cs="Times New Roman"/>
          <w:highlight w:val="yellow"/>
          <w:lang w:val="ru-RU"/>
        </w:rPr>
        <w:t>аффилиированное</w:t>
      </w:r>
      <w:proofErr w:type="spellEnd"/>
      <w:r w:rsidRPr="00212F69">
        <w:rPr>
          <w:rFonts w:ascii="Times New Roman" w:hAnsi="Times New Roman" w:cs="Times New Roman"/>
          <w:highlight w:val="yellow"/>
          <w:lang w:val="ru-RU"/>
        </w:rPr>
        <w:t xml:space="preserve"> лицо потенциального поставщика не имеют права участвовать в одном лоте конкурса (аукциона).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3. Заказчик, в интересах которого осуществляются государственные закупки, не имеет права участвовать в таких закупках в качестве потенциального поставщика.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4. Нарушения требований</w:t>
      </w:r>
      <w:r w:rsidRPr="009F18C7">
        <w:rPr>
          <w:rFonts w:ascii="Times New Roman" w:hAnsi="Times New Roman" w:cs="Times New Roman"/>
          <w:highlight w:val="yellow"/>
        </w:rPr>
        <w:t> </w:t>
      </w:r>
      <w:hyperlink r:id="rId4" w:anchor="z67" w:history="1">
        <w:r w:rsidRPr="00212F69">
          <w:rPr>
            <w:rStyle w:val="a4"/>
            <w:rFonts w:ascii="Times New Roman" w:hAnsi="Times New Roman" w:cs="Times New Roman"/>
            <w:color w:val="073A5E"/>
            <w:spacing w:val="2"/>
            <w:highlight w:val="yellow"/>
            <w:lang w:val="ru-RU"/>
          </w:rPr>
          <w:t>пунктов 1</w:t>
        </w:r>
      </w:hyperlink>
      <w:r w:rsidRPr="009F18C7">
        <w:rPr>
          <w:rFonts w:ascii="Times New Roman" w:hAnsi="Times New Roman" w:cs="Times New Roman"/>
          <w:highlight w:val="yellow"/>
        </w:rPr>
        <w:t> </w:t>
      </w:r>
      <w:r w:rsidRPr="00212F69">
        <w:rPr>
          <w:rFonts w:ascii="Times New Roman" w:hAnsi="Times New Roman" w:cs="Times New Roman"/>
          <w:highlight w:val="yellow"/>
          <w:lang w:val="ru-RU"/>
        </w:rPr>
        <w:t>и</w:t>
      </w:r>
      <w:r w:rsidRPr="009F18C7">
        <w:rPr>
          <w:rFonts w:ascii="Times New Roman" w:hAnsi="Times New Roman" w:cs="Times New Roman"/>
          <w:highlight w:val="yellow"/>
        </w:rPr>
        <w:t> </w:t>
      </w:r>
      <w:hyperlink r:id="rId5" w:anchor="z68" w:history="1">
        <w:r w:rsidRPr="00212F69">
          <w:rPr>
            <w:rStyle w:val="a4"/>
            <w:rFonts w:ascii="Times New Roman" w:hAnsi="Times New Roman" w:cs="Times New Roman"/>
            <w:color w:val="073A5E"/>
            <w:spacing w:val="2"/>
            <w:highlight w:val="yellow"/>
            <w:lang w:val="ru-RU"/>
          </w:rPr>
          <w:t>2</w:t>
        </w:r>
      </w:hyperlink>
      <w:r w:rsidRPr="009F18C7">
        <w:rPr>
          <w:rFonts w:ascii="Times New Roman" w:hAnsi="Times New Roman" w:cs="Times New Roman"/>
          <w:highlight w:val="yellow"/>
        </w:rPr>
        <w:t> </w:t>
      </w:r>
      <w:r w:rsidRPr="00212F69">
        <w:rPr>
          <w:rFonts w:ascii="Times New Roman" w:hAnsi="Times New Roman" w:cs="Times New Roman"/>
          <w:highlight w:val="yellow"/>
          <w:lang w:val="ru-RU"/>
        </w:rPr>
        <w:t>настоящей статьи могут быть установлены заказчиком, организатором государственных закупок, единым организатором государственных закупок, уполномоченным органом либо органами государственного аудита и финансового контроля на любой стадии осуществления государственных закупок.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5. Уполномоченный орган либо орган государственного аудита и финансового контроля не позднее пяти рабочих дней со дня установления факта нарушения требований</w:t>
      </w:r>
      <w:r w:rsidRPr="009F18C7">
        <w:rPr>
          <w:rFonts w:ascii="Times New Roman" w:hAnsi="Times New Roman" w:cs="Times New Roman"/>
          <w:highlight w:val="yellow"/>
        </w:rPr>
        <w:t> </w:t>
      </w:r>
      <w:hyperlink r:id="rId6" w:anchor="z67" w:history="1">
        <w:r w:rsidRPr="00212F69">
          <w:rPr>
            <w:rStyle w:val="a4"/>
            <w:rFonts w:ascii="Times New Roman" w:hAnsi="Times New Roman" w:cs="Times New Roman"/>
            <w:color w:val="073A5E"/>
            <w:spacing w:val="2"/>
            <w:highlight w:val="yellow"/>
            <w:lang w:val="ru-RU"/>
          </w:rPr>
          <w:t>пунктов 1</w:t>
        </w:r>
      </w:hyperlink>
      <w:r w:rsidRPr="009F18C7">
        <w:rPr>
          <w:rFonts w:ascii="Times New Roman" w:hAnsi="Times New Roman" w:cs="Times New Roman"/>
          <w:highlight w:val="yellow"/>
        </w:rPr>
        <w:t> </w:t>
      </w:r>
      <w:r w:rsidRPr="00212F69">
        <w:rPr>
          <w:rFonts w:ascii="Times New Roman" w:hAnsi="Times New Roman" w:cs="Times New Roman"/>
          <w:highlight w:val="yellow"/>
          <w:lang w:val="ru-RU"/>
        </w:rPr>
        <w:t>и</w:t>
      </w:r>
      <w:r w:rsidRPr="009F18C7">
        <w:rPr>
          <w:rFonts w:ascii="Times New Roman" w:hAnsi="Times New Roman" w:cs="Times New Roman"/>
          <w:highlight w:val="yellow"/>
        </w:rPr>
        <w:t> </w:t>
      </w:r>
      <w:hyperlink r:id="rId7" w:anchor="z68" w:history="1">
        <w:r w:rsidRPr="00212F69">
          <w:rPr>
            <w:rStyle w:val="a4"/>
            <w:rFonts w:ascii="Times New Roman" w:hAnsi="Times New Roman" w:cs="Times New Roman"/>
            <w:color w:val="073A5E"/>
            <w:spacing w:val="2"/>
            <w:highlight w:val="yellow"/>
            <w:lang w:val="ru-RU"/>
          </w:rPr>
          <w:t>2</w:t>
        </w:r>
      </w:hyperlink>
      <w:r w:rsidRPr="009F18C7">
        <w:rPr>
          <w:rFonts w:ascii="Times New Roman" w:hAnsi="Times New Roman" w:cs="Times New Roman"/>
          <w:highlight w:val="yellow"/>
        </w:rPr>
        <w:t> </w:t>
      </w:r>
      <w:r w:rsidRPr="00212F69">
        <w:rPr>
          <w:rFonts w:ascii="Times New Roman" w:hAnsi="Times New Roman" w:cs="Times New Roman"/>
          <w:highlight w:val="yellow"/>
          <w:lang w:val="ru-RU"/>
        </w:rPr>
        <w:t>настоящей статьи письменно уведомляет об этом: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212F69">
        <w:rPr>
          <w:rFonts w:ascii="Times New Roman" w:hAnsi="Times New Roman" w:cs="Times New Roman"/>
          <w:highlight w:val="yellow"/>
          <w:lang w:val="ru-RU"/>
        </w:rPr>
        <w:t xml:space="preserve"> 1) заказчика, если такой факт установлен после заключения договора о государственных закупках;</w:t>
      </w:r>
    </w:p>
    <w:p w:rsidR="007401D8" w:rsidRPr="009F18C7" w:rsidRDefault="007401D8" w:rsidP="007401D8">
      <w:pPr>
        <w:pStyle w:val="a5"/>
        <w:jc w:val="both"/>
        <w:rPr>
          <w:rFonts w:ascii="Times New Roman" w:hAnsi="Times New Roman" w:cs="Times New Roman"/>
          <w:highlight w:val="yellow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9F18C7">
        <w:rPr>
          <w:rFonts w:ascii="Times New Roman" w:hAnsi="Times New Roman" w:cs="Times New Roman"/>
          <w:highlight w:val="yellow"/>
          <w:lang w:val="ru-RU"/>
        </w:rPr>
        <w:t xml:space="preserve"> 2) организатора государственных закупок, единого организатора государственных закупок, если такой факт установлен до заключения договора о государственных закупках.</w:t>
      </w:r>
    </w:p>
    <w:p w:rsidR="007401D8" w:rsidRPr="00212F69" w:rsidRDefault="007401D8" w:rsidP="007401D8">
      <w:pPr>
        <w:pStyle w:val="a5"/>
        <w:jc w:val="both"/>
        <w:rPr>
          <w:rFonts w:ascii="Times New Roman" w:hAnsi="Times New Roman" w:cs="Times New Roman"/>
          <w:lang w:val="ru-RU"/>
        </w:rPr>
      </w:pPr>
      <w:r w:rsidRPr="009F18C7">
        <w:rPr>
          <w:rFonts w:ascii="Times New Roman" w:hAnsi="Times New Roman" w:cs="Times New Roman"/>
          <w:highlight w:val="yellow"/>
        </w:rPr>
        <w:t>     </w:t>
      </w:r>
      <w:r w:rsidRPr="009F18C7">
        <w:rPr>
          <w:rFonts w:ascii="Times New Roman" w:hAnsi="Times New Roman" w:cs="Times New Roman"/>
          <w:highlight w:val="yellow"/>
          <w:lang w:val="ru-RU"/>
        </w:rPr>
        <w:t xml:space="preserve"> </w:t>
      </w:r>
      <w:r w:rsidRPr="00212F69">
        <w:rPr>
          <w:rFonts w:ascii="Times New Roman" w:hAnsi="Times New Roman" w:cs="Times New Roman"/>
          <w:highlight w:val="yellow"/>
          <w:lang w:val="ru-RU"/>
        </w:rPr>
        <w:t>При этом к уведомлению должны быть приложены копии документов, подтверждающие данный факт.</w:t>
      </w:r>
    </w:p>
    <w:p w:rsidR="007103D8" w:rsidRDefault="007103D8">
      <w:pPr>
        <w:rPr>
          <w:lang w:val="kk-KZ"/>
        </w:rPr>
      </w:pPr>
    </w:p>
    <w:p w:rsidR="00A71D6A" w:rsidRDefault="00A71D6A" w:rsidP="002D270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0"/>
          <w:lang w:val="ru-RU" w:eastAsia="ru-RU"/>
        </w:rPr>
      </w:pPr>
    </w:p>
    <w:p w:rsidR="0006533B" w:rsidRDefault="0006533B" w:rsidP="00034740">
      <w:pPr>
        <w:pStyle w:val="a3"/>
        <w:ind w:firstLine="708"/>
        <w:contextualSpacing/>
        <w:jc w:val="both"/>
        <w:rPr>
          <w:sz w:val="28"/>
          <w:szCs w:val="28"/>
        </w:rPr>
      </w:pPr>
    </w:p>
    <w:p w:rsidR="00034740" w:rsidRPr="00034740" w:rsidRDefault="00034740" w:rsidP="00034740">
      <w:pPr>
        <w:pStyle w:val="a3"/>
        <w:ind w:firstLine="708"/>
        <w:contextualSpacing/>
        <w:jc w:val="both"/>
        <w:rPr>
          <w:sz w:val="28"/>
          <w:szCs w:val="28"/>
        </w:rPr>
      </w:pPr>
      <w:bookmarkStart w:id="0" w:name="_GoBack"/>
      <w:bookmarkEnd w:id="0"/>
      <w:r w:rsidRPr="00034740">
        <w:rPr>
          <w:sz w:val="28"/>
          <w:szCs w:val="28"/>
        </w:rPr>
        <w:t xml:space="preserve">Организатор конкурса разрабатывает и утверждает на казахском и русском языках Конкурсную документацию согласно </w:t>
      </w:r>
      <w:hyperlink r:id="rId8" w:anchor="z161" w:history="1">
        <w:r w:rsidRPr="00034740">
          <w:rPr>
            <w:rStyle w:val="a4"/>
            <w:sz w:val="28"/>
            <w:szCs w:val="28"/>
          </w:rPr>
          <w:t>приложению 2</w:t>
        </w:r>
      </w:hyperlink>
      <w:r w:rsidRPr="00034740">
        <w:rPr>
          <w:sz w:val="28"/>
          <w:szCs w:val="28"/>
        </w:rPr>
        <w:t xml:space="preserve"> к настоящим Правилам.</w:t>
      </w:r>
    </w:p>
    <w:p w:rsidR="00034740" w:rsidRPr="00034740" w:rsidRDefault="00034740" w:rsidP="00034740">
      <w:pPr>
        <w:pStyle w:val="a3"/>
        <w:contextualSpacing/>
        <w:jc w:val="both"/>
        <w:rPr>
          <w:sz w:val="28"/>
          <w:szCs w:val="28"/>
        </w:rPr>
      </w:pPr>
      <w:r w:rsidRPr="00034740">
        <w:rPr>
          <w:sz w:val="28"/>
          <w:szCs w:val="28"/>
        </w:rPr>
        <w:t>     </w:t>
      </w:r>
      <w:r>
        <w:rPr>
          <w:sz w:val="28"/>
          <w:szCs w:val="28"/>
        </w:rPr>
        <w:tab/>
      </w:r>
      <w:r w:rsidRPr="00034740">
        <w:rPr>
          <w:sz w:val="28"/>
          <w:szCs w:val="28"/>
        </w:rPr>
        <w:t xml:space="preserve"> Конкурсная документация включает в себя: </w:t>
      </w:r>
    </w:p>
    <w:p w:rsidR="00034740" w:rsidRPr="00034740" w:rsidRDefault="00034740" w:rsidP="00034740">
      <w:pPr>
        <w:pStyle w:val="a3"/>
        <w:contextualSpacing/>
        <w:jc w:val="both"/>
        <w:rPr>
          <w:sz w:val="28"/>
          <w:szCs w:val="28"/>
        </w:rPr>
      </w:pPr>
      <w:r w:rsidRPr="00034740">
        <w:rPr>
          <w:sz w:val="28"/>
          <w:szCs w:val="28"/>
        </w:rPr>
        <w:t xml:space="preserve">      </w:t>
      </w:r>
      <w:r>
        <w:rPr>
          <w:sz w:val="28"/>
          <w:szCs w:val="28"/>
        </w:rPr>
        <w:tab/>
      </w:r>
      <w:r>
        <w:rPr>
          <w:sz w:val="28"/>
          <w:szCs w:val="28"/>
          <w:lang w:val="kk-KZ"/>
        </w:rPr>
        <w:t xml:space="preserve"> </w:t>
      </w:r>
      <w:r w:rsidRPr="00034740">
        <w:rPr>
          <w:sz w:val="28"/>
          <w:szCs w:val="28"/>
        </w:rPr>
        <w:t xml:space="preserve">1) заявку на участие в конкурсе согласно </w:t>
      </w:r>
      <w:hyperlink r:id="rId9" w:anchor="z181" w:history="1">
        <w:r w:rsidRPr="00034740">
          <w:rPr>
            <w:rStyle w:val="a4"/>
            <w:sz w:val="28"/>
            <w:szCs w:val="28"/>
          </w:rPr>
          <w:t>приложениям 1</w:t>
        </w:r>
      </w:hyperlink>
      <w:r w:rsidRPr="00034740">
        <w:rPr>
          <w:sz w:val="28"/>
          <w:szCs w:val="28"/>
        </w:rPr>
        <w:t xml:space="preserve"> и </w:t>
      </w:r>
      <w:hyperlink r:id="rId10" w:anchor="z213" w:history="1">
        <w:r w:rsidRPr="00034740">
          <w:rPr>
            <w:rStyle w:val="a4"/>
            <w:sz w:val="28"/>
            <w:szCs w:val="28"/>
          </w:rPr>
          <w:t>2</w:t>
        </w:r>
      </w:hyperlink>
      <w:r w:rsidRPr="00034740">
        <w:rPr>
          <w:sz w:val="28"/>
          <w:szCs w:val="28"/>
        </w:rPr>
        <w:t xml:space="preserve"> к Конкурсной документации;</w:t>
      </w:r>
    </w:p>
    <w:p w:rsidR="00034740" w:rsidRPr="00034740" w:rsidRDefault="00034740" w:rsidP="00034740">
      <w:pPr>
        <w:pStyle w:val="a3"/>
        <w:contextualSpacing/>
        <w:jc w:val="both"/>
        <w:rPr>
          <w:sz w:val="28"/>
          <w:szCs w:val="28"/>
        </w:rPr>
      </w:pPr>
      <w:r w:rsidRPr="00034740">
        <w:rPr>
          <w:sz w:val="28"/>
          <w:szCs w:val="28"/>
        </w:rPr>
        <w:t>     </w:t>
      </w:r>
      <w:r>
        <w:rPr>
          <w:sz w:val="28"/>
          <w:szCs w:val="28"/>
        </w:rPr>
        <w:tab/>
      </w:r>
      <w:r>
        <w:rPr>
          <w:sz w:val="28"/>
          <w:szCs w:val="28"/>
          <w:lang w:val="kk-KZ"/>
        </w:rPr>
        <w:t xml:space="preserve"> </w:t>
      </w:r>
      <w:r w:rsidRPr="00034740">
        <w:rPr>
          <w:sz w:val="28"/>
          <w:szCs w:val="28"/>
        </w:rPr>
        <w:t xml:space="preserve"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</w:t>
      </w:r>
      <w:hyperlink r:id="rId11" w:anchor="z250" w:history="1">
        <w:r w:rsidRPr="00034740">
          <w:rPr>
            <w:rStyle w:val="a4"/>
            <w:sz w:val="28"/>
            <w:szCs w:val="28"/>
          </w:rPr>
          <w:t>приложениям 3</w:t>
        </w:r>
      </w:hyperlink>
      <w:r w:rsidRPr="00034740">
        <w:rPr>
          <w:sz w:val="28"/>
          <w:szCs w:val="28"/>
        </w:rPr>
        <w:t xml:space="preserve"> и </w:t>
      </w:r>
      <w:hyperlink r:id="rId12" w:anchor="z262" w:history="1">
        <w:r w:rsidRPr="00034740">
          <w:rPr>
            <w:rStyle w:val="a4"/>
            <w:sz w:val="28"/>
            <w:szCs w:val="28"/>
          </w:rPr>
          <w:t>4</w:t>
        </w:r>
      </w:hyperlink>
      <w:r w:rsidRPr="00034740">
        <w:rPr>
          <w:sz w:val="28"/>
          <w:szCs w:val="28"/>
        </w:rPr>
        <w:t xml:space="preserve"> к Конкурсной документации;</w:t>
      </w:r>
    </w:p>
    <w:p w:rsidR="00034740" w:rsidRPr="00034740" w:rsidRDefault="00034740" w:rsidP="00034740">
      <w:pPr>
        <w:pStyle w:val="a3"/>
        <w:contextualSpacing/>
        <w:jc w:val="both"/>
        <w:rPr>
          <w:sz w:val="28"/>
          <w:szCs w:val="28"/>
        </w:rPr>
      </w:pPr>
      <w:r w:rsidRPr="00034740">
        <w:rPr>
          <w:sz w:val="28"/>
          <w:szCs w:val="28"/>
        </w:rPr>
        <w:t xml:space="preserve">      </w:t>
      </w:r>
      <w:r>
        <w:rPr>
          <w:sz w:val="28"/>
          <w:szCs w:val="28"/>
        </w:rPr>
        <w:tab/>
      </w:r>
      <w:r>
        <w:rPr>
          <w:sz w:val="28"/>
          <w:szCs w:val="28"/>
          <w:lang w:val="kk-KZ"/>
        </w:rPr>
        <w:t xml:space="preserve"> </w:t>
      </w:r>
      <w:r w:rsidRPr="00034740">
        <w:rPr>
          <w:sz w:val="28"/>
          <w:szCs w:val="28"/>
        </w:rPr>
        <w:t xml:space="preserve">3) критерии выбора поставщика товаров и услуги согласно </w:t>
      </w:r>
      <w:hyperlink r:id="rId13" w:anchor="z289" w:history="1">
        <w:r w:rsidRPr="00034740">
          <w:rPr>
            <w:rStyle w:val="a4"/>
            <w:sz w:val="28"/>
            <w:szCs w:val="28"/>
          </w:rPr>
          <w:t>приложениям 5</w:t>
        </w:r>
      </w:hyperlink>
      <w:r w:rsidRPr="00034740">
        <w:rPr>
          <w:sz w:val="28"/>
          <w:szCs w:val="28"/>
        </w:rPr>
        <w:t xml:space="preserve"> и </w:t>
      </w:r>
      <w:hyperlink r:id="rId14" w:anchor="z300" w:history="1">
        <w:r w:rsidRPr="00034740">
          <w:rPr>
            <w:rStyle w:val="a4"/>
            <w:sz w:val="28"/>
            <w:szCs w:val="28"/>
          </w:rPr>
          <w:t>6</w:t>
        </w:r>
      </w:hyperlink>
      <w:r w:rsidRPr="00034740">
        <w:rPr>
          <w:sz w:val="28"/>
          <w:szCs w:val="28"/>
        </w:rPr>
        <w:t xml:space="preserve"> к Конкурсной документации;</w:t>
      </w:r>
    </w:p>
    <w:p w:rsidR="00034740" w:rsidRDefault="00034740" w:rsidP="00034740">
      <w:pPr>
        <w:pStyle w:val="a3"/>
        <w:contextualSpacing/>
        <w:jc w:val="both"/>
      </w:pPr>
      <w:r w:rsidRPr="00034740">
        <w:rPr>
          <w:sz w:val="28"/>
          <w:szCs w:val="28"/>
        </w:rPr>
        <w:t>     </w:t>
      </w:r>
      <w:r>
        <w:rPr>
          <w:sz w:val="28"/>
          <w:szCs w:val="28"/>
        </w:rPr>
        <w:tab/>
      </w:r>
      <w:r>
        <w:rPr>
          <w:sz w:val="28"/>
          <w:szCs w:val="28"/>
          <w:lang w:val="kk-KZ"/>
        </w:rPr>
        <w:t xml:space="preserve"> </w:t>
      </w:r>
      <w:r w:rsidRPr="00034740">
        <w:rPr>
          <w:sz w:val="28"/>
          <w:szCs w:val="28"/>
        </w:rPr>
        <w:t xml:space="preserve">4) перечень приобретаемых товаров и услуг согласно </w:t>
      </w:r>
      <w:hyperlink r:id="rId15" w:anchor="z311" w:history="1">
        <w:r w:rsidRPr="00034740">
          <w:rPr>
            <w:rStyle w:val="a4"/>
            <w:sz w:val="28"/>
            <w:szCs w:val="28"/>
          </w:rPr>
          <w:t>приложению 7</w:t>
        </w:r>
      </w:hyperlink>
      <w:r w:rsidRPr="00034740">
        <w:rPr>
          <w:sz w:val="28"/>
          <w:szCs w:val="28"/>
        </w:rPr>
        <w:t xml:space="preserve"> к Конкурсной документации.</w:t>
      </w:r>
    </w:p>
    <w:p w:rsidR="00A71D6A" w:rsidRDefault="00A71D6A" w:rsidP="00FB4A8D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0"/>
          <w:lang w:val="ru-RU" w:eastAsia="ru-RU"/>
        </w:rPr>
      </w:pPr>
    </w:p>
    <w:p w:rsidR="00034740" w:rsidRDefault="00034740" w:rsidP="00FB4A8D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0"/>
          <w:lang w:val="ru-RU" w:eastAsia="ru-RU"/>
        </w:rPr>
      </w:pPr>
    </w:p>
    <w:p w:rsidR="00034740" w:rsidRDefault="00034740" w:rsidP="00FB4A8D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0"/>
          <w:lang w:val="ru-RU" w:eastAsia="ru-RU"/>
        </w:rPr>
      </w:pPr>
    </w:p>
    <w:p w:rsidR="00034740" w:rsidRDefault="00034740" w:rsidP="00FB4A8D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0"/>
          <w:lang w:val="ru-RU" w:eastAsia="ru-RU"/>
        </w:rPr>
      </w:pPr>
    </w:p>
    <w:p w:rsidR="00A71D6A" w:rsidRDefault="00A71D6A" w:rsidP="00A71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32"/>
          <w:szCs w:val="32"/>
          <w:lang w:val="ru-RU" w:eastAsia="ru-RU"/>
        </w:rPr>
      </w:pPr>
    </w:p>
    <w:p w:rsidR="00A71D6A" w:rsidRPr="00DB57EE" w:rsidRDefault="00FB4A8D" w:rsidP="00A71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32"/>
          <w:szCs w:val="32"/>
          <w:u w:val="single"/>
          <w:lang w:val="ru-RU" w:eastAsia="ru-RU"/>
        </w:rPr>
      </w:pPr>
      <w:r w:rsidRPr="00A71D6A">
        <w:rPr>
          <w:rFonts w:ascii="Times New Roman" w:hAnsi="Times New Roman"/>
          <w:color w:val="000000"/>
          <w:sz w:val="32"/>
          <w:szCs w:val="32"/>
          <w:lang w:val="ru-RU" w:eastAsia="ru-RU"/>
        </w:rPr>
        <w:t xml:space="preserve">Счет временного </w:t>
      </w:r>
      <w:r w:rsidR="006E3330" w:rsidRPr="00A71D6A">
        <w:rPr>
          <w:rFonts w:ascii="Times New Roman" w:hAnsi="Times New Roman"/>
          <w:color w:val="000000"/>
          <w:sz w:val="32"/>
          <w:szCs w:val="32"/>
          <w:lang w:val="ru-RU" w:eastAsia="ru-RU"/>
        </w:rPr>
        <w:t>размещения денег</w:t>
      </w:r>
      <w:r w:rsidRPr="00A71D6A">
        <w:rPr>
          <w:rFonts w:ascii="Times New Roman" w:hAnsi="Times New Roman"/>
          <w:color w:val="000000"/>
          <w:sz w:val="32"/>
          <w:szCs w:val="32"/>
          <w:lang w:val="ru-RU" w:eastAsia="ru-RU"/>
        </w:rPr>
        <w:t xml:space="preserve"> КГУ «Детский дом №1 для детей с особыми образовательными потребностями, село </w:t>
      </w:r>
      <w:proofErr w:type="spellStart"/>
      <w:r w:rsidRPr="00A71D6A">
        <w:rPr>
          <w:rFonts w:ascii="Times New Roman" w:hAnsi="Times New Roman"/>
          <w:color w:val="000000"/>
          <w:sz w:val="32"/>
          <w:szCs w:val="32"/>
          <w:lang w:val="ru-RU" w:eastAsia="ru-RU"/>
        </w:rPr>
        <w:t>Урюпинка</w:t>
      </w:r>
      <w:proofErr w:type="spellEnd"/>
      <w:r w:rsidRPr="00A71D6A">
        <w:rPr>
          <w:rFonts w:ascii="Times New Roman" w:hAnsi="Times New Roman"/>
          <w:color w:val="000000"/>
          <w:sz w:val="32"/>
          <w:szCs w:val="32"/>
          <w:lang w:val="ru-RU" w:eastAsia="ru-RU"/>
        </w:rPr>
        <w:t xml:space="preserve"> </w:t>
      </w:r>
      <w:proofErr w:type="spellStart"/>
      <w:r w:rsidRPr="00A71D6A">
        <w:rPr>
          <w:rFonts w:ascii="Times New Roman" w:hAnsi="Times New Roman"/>
          <w:color w:val="000000"/>
          <w:sz w:val="32"/>
          <w:szCs w:val="32"/>
          <w:lang w:val="ru-RU" w:eastAsia="ru-RU"/>
        </w:rPr>
        <w:t>Аккольского</w:t>
      </w:r>
      <w:proofErr w:type="spellEnd"/>
      <w:r w:rsidRPr="00A71D6A">
        <w:rPr>
          <w:rFonts w:ascii="Times New Roman" w:hAnsi="Times New Roman"/>
          <w:color w:val="000000"/>
          <w:sz w:val="32"/>
          <w:szCs w:val="32"/>
          <w:lang w:val="ru-RU" w:eastAsia="ru-RU"/>
        </w:rPr>
        <w:t xml:space="preserve"> района» управления образования </w:t>
      </w:r>
      <w:proofErr w:type="spellStart"/>
      <w:r w:rsidRPr="00A71D6A">
        <w:rPr>
          <w:rFonts w:ascii="Times New Roman" w:hAnsi="Times New Roman"/>
          <w:color w:val="000000"/>
          <w:sz w:val="32"/>
          <w:szCs w:val="32"/>
          <w:lang w:val="ru-RU" w:eastAsia="ru-RU"/>
        </w:rPr>
        <w:t>Акмолинской</w:t>
      </w:r>
      <w:proofErr w:type="spellEnd"/>
      <w:r w:rsidRPr="00A71D6A">
        <w:rPr>
          <w:rFonts w:ascii="Times New Roman" w:hAnsi="Times New Roman"/>
          <w:color w:val="000000"/>
          <w:sz w:val="32"/>
          <w:szCs w:val="32"/>
          <w:lang w:val="ru-RU" w:eastAsia="ru-RU"/>
        </w:rPr>
        <w:t xml:space="preserve"> области</w:t>
      </w:r>
      <w:r w:rsidR="006E3330" w:rsidRPr="00A71D6A">
        <w:rPr>
          <w:rFonts w:ascii="Times New Roman" w:hAnsi="Times New Roman"/>
          <w:color w:val="000000"/>
          <w:sz w:val="32"/>
          <w:szCs w:val="32"/>
          <w:lang w:val="ru-RU" w:eastAsia="ru-RU"/>
        </w:rPr>
        <w:t xml:space="preserve"> </w:t>
      </w:r>
      <w:r w:rsidR="006E3330" w:rsidRPr="00DB57EE">
        <w:rPr>
          <w:rFonts w:ascii="Times New Roman" w:hAnsi="Times New Roman"/>
          <w:color w:val="000000"/>
          <w:sz w:val="32"/>
          <w:szCs w:val="32"/>
          <w:u w:val="single"/>
          <w:lang w:val="ru-RU" w:eastAsia="ru-RU"/>
        </w:rPr>
        <w:t>для</w:t>
      </w:r>
      <w:r w:rsidRPr="00DB57EE">
        <w:rPr>
          <w:rFonts w:ascii="Times New Roman" w:hAnsi="Times New Roman"/>
          <w:color w:val="000000"/>
          <w:sz w:val="32"/>
          <w:szCs w:val="32"/>
          <w:u w:val="single"/>
          <w:lang w:val="ru-RU" w:eastAsia="ru-RU"/>
        </w:rPr>
        <w:t xml:space="preserve"> гарантийного денежного взноса</w:t>
      </w:r>
      <w:r w:rsidR="006E3330" w:rsidRPr="00DB57EE">
        <w:rPr>
          <w:rFonts w:ascii="Times New Roman" w:hAnsi="Times New Roman"/>
          <w:color w:val="000000"/>
          <w:sz w:val="32"/>
          <w:szCs w:val="32"/>
          <w:u w:val="single"/>
          <w:lang w:val="ru-RU" w:eastAsia="ru-RU"/>
        </w:rPr>
        <w:t>:</w:t>
      </w:r>
    </w:p>
    <w:p w:rsidR="00FB4A8D" w:rsidRPr="00A71D6A" w:rsidRDefault="00FB4A8D" w:rsidP="00A71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</w:pPr>
      <w:r w:rsidRPr="00A71D6A"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  <w:t xml:space="preserve">ИИК </w:t>
      </w:r>
      <w:r w:rsidRPr="00A71D6A">
        <w:rPr>
          <w:rFonts w:ascii="Times New Roman" w:hAnsi="Times New Roman"/>
          <w:b/>
          <w:color w:val="000000"/>
          <w:sz w:val="32"/>
          <w:szCs w:val="32"/>
          <w:lang w:eastAsia="ru-RU"/>
        </w:rPr>
        <w:t>KZ</w:t>
      </w:r>
      <w:r w:rsidRPr="00A71D6A"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  <w:t>890705022610255001</w:t>
      </w:r>
    </w:p>
    <w:p w:rsidR="00FB4A8D" w:rsidRPr="00A71D6A" w:rsidRDefault="00FB4A8D" w:rsidP="00A71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426"/>
        <w:jc w:val="both"/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</w:pPr>
      <w:r w:rsidRPr="00A71D6A"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  <w:t xml:space="preserve">РГУ «Комитет Казначейства Министерства финансов РК»    </w:t>
      </w:r>
    </w:p>
    <w:p w:rsidR="002C5E32" w:rsidRDefault="00FB4A8D" w:rsidP="00A71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26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 w:rsidRPr="00A71D6A">
        <w:rPr>
          <w:rFonts w:ascii="Times New Roman" w:hAnsi="Times New Roman"/>
          <w:b/>
          <w:color w:val="000000"/>
          <w:sz w:val="32"/>
          <w:szCs w:val="32"/>
          <w:lang w:eastAsia="ru-RU"/>
        </w:rPr>
        <w:t>БИК KKMFKZ2A</w:t>
      </w:r>
    </w:p>
    <w:p w:rsidR="00A71D6A" w:rsidRPr="00C55E4B" w:rsidRDefault="00A71D6A" w:rsidP="00A71D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26"/>
        <w:rPr>
          <w:lang w:val="kk-KZ"/>
        </w:rPr>
      </w:pPr>
    </w:p>
    <w:sectPr w:rsidR="00A71D6A" w:rsidRPr="00C55E4B" w:rsidSect="00C55E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5E4B"/>
    <w:rsid w:val="00034740"/>
    <w:rsid w:val="00034E17"/>
    <w:rsid w:val="0006533B"/>
    <w:rsid w:val="001057C9"/>
    <w:rsid w:val="00212F69"/>
    <w:rsid w:val="0026252A"/>
    <w:rsid w:val="002C5E32"/>
    <w:rsid w:val="002D2709"/>
    <w:rsid w:val="0052136C"/>
    <w:rsid w:val="00543246"/>
    <w:rsid w:val="006B665D"/>
    <w:rsid w:val="006E3330"/>
    <w:rsid w:val="007103D8"/>
    <w:rsid w:val="007401D8"/>
    <w:rsid w:val="007D769A"/>
    <w:rsid w:val="0082434C"/>
    <w:rsid w:val="00863F56"/>
    <w:rsid w:val="008D5D7F"/>
    <w:rsid w:val="009F18C7"/>
    <w:rsid w:val="00A31F2D"/>
    <w:rsid w:val="00A71D6A"/>
    <w:rsid w:val="00A738F2"/>
    <w:rsid w:val="00B4280D"/>
    <w:rsid w:val="00C55E4B"/>
    <w:rsid w:val="00D064C2"/>
    <w:rsid w:val="00DB57EE"/>
    <w:rsid w:val="00DD1E38"/>
    <w:rsid w:val="00F946B4"/>
    <w:rsid w:val="00FB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0B28C"/>
  <w15:docId w15:val="{B8EA6256-5E70-4C2A-B8B5-2B848E85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E4B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0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7401D8"/>
    <w:rPr>
      <w:color w:val="0000FF"/>
      <w:u w:val="single"/>
    </w:rPr>
  </w:style>
  <w:style w:type="paragraph" w:styleId="a5">
    <w:name w:val="No Spacing"/>
    <w:uiPriority w:val="1"/>
    <w:qFormat/>
    <w:rsid w:val="007401D8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52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136C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4223" TargetMode="External"/><Relationship Id="rId13" Type="http://schemas.openxmlformats.org/officeDocument/2006/relationships/hyperlink" Target="http://adilet.zan.kz/rus/docs/V16000142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500000434" TargetMode="Externa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1500000434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hyperlink" Target="http://adilet.zan.kz/rus/docs/Z1500000434" TargetMode="External"/><Relationship Id="rId1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hyperlink" Target="http://adilet.zan.kz/rus/docs/Z1500000434" TargetMode="Externa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34</cp:revision>
  <cp:lastPrinted>2018-06-08T04:06:00Z</cp:lastPrinted>
  <dcterms:created xsi:type="dcterms:W3CDTF">2018-02-12T08:01:00Z</dcterms:created>
  <dcterms:modified xsi:type="dcterms:W3CDTF">2018-06-08T04:13:00Z</dcterms:modified>
</cp:coreProperties>
</file>